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7F2" w:rsidRDefault="00D947F2" w:rsidP="00D947F2">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b/>
          <w:sz w:val="28"/>
          <w:szCs w:val="28"/>
        </w:rPr>
        <w:t xml:space="preserve">                                   Преподаватель </w:t>
      </w:r>
      <w:proofErr w:type="spellStart"/>
      <w:r>
        <w:rPr>
          <w:rFonts w:ascii="Times New Roman" w:eastAsia="Calibri" w:hAnsi="Times New Roman" w:cs="Times New Roman"/>
          <w:b/>
          <w:sz w:val="28"/>
          <w:szCs w:val="28"/>
        </w:rPr>
        <w:t>Танчик</w:t>
      </w:r>
      <w:proofErr w:type="spellEnd"/>
      <w:r>
        <w:rPr>
          <w:rFonts w:ascii="Times New Roman" w:eastAsia="Calibri" w:hAnsi="Times New Roman" w:cs="Times New Roman"/>
          <w:b/>
          <w:sz w:val="28"/>
          <w:szCs w:val="28"/>
        </w:rPr>
        <w:t xml:space="preserve"> Е. А    </w:t>
      </w:r>
    </w:p>
    <w:p w:rsidR="00D947F2" w:rsidRDefault="00D947F2" w:rsidP="00D947F2"/>
    <w:p w:rsidR="00D947F2" w:rsidRDefault="00D947F2" w:rsidP="00D947F2">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Задания на       </w:t>
      </w:r>
      <w:r w:rsidR="00801246">
        <w:rPr>
          <w:rFonts w:ascii="Times New Roman" w:eastAsia="Calibri" w:hAnsi="Times New Roman" w:cs="Times New Roman"/>
          <w:b/>
          <w:sz w:val="28"/>
          <w:szCs w:val="28"/>
        </w:rPr>
        <w:t xml:space="preserve"> 30</w:t>
      </w:r>
      <w:r>
        <w:rPr>
          <w:rFonts w:ascii="Times New Roman" w:eastAsia="Calibri" w:hAnsi="Times New Roman" w:cs="Times New Roman"/>
          <w:b/>
          <w:sz w:val="28"/>
          <w:szCs w:val="28"/>
        </w:rPr>
        <w:t>.05. 2020.</w:t>
      </w:r>
    </w:p>
    <w:p w:rsidR="00D947F2" w:rsidRDefault="00D947F2" w:rsidP="00D947F2">
      <w:pPr>
        <w:rPr>
          <w:rFonts w:ascii="Times New Roman" w:eastAsia="Calibri" w:hAnsi="Times New Roman" w:cs="Times New Roman"/>
          <w:sz w:val="28"/>
          <w:szCs w:val="28"/>
        </w:rPr>
      </w:pPr>
      <w:r>
        <w:rPr>
          <w:rFonts w:ascii="Times New Roman" w:eastAsia="Calibri" w:hAnsi="Times New Roman" w:cs="Times New Roman"/>
          <w:b/>
          <w:sz w:val="28"/>
          <w:szCs w:val="28"/>
        </w:rPr>
        <w:t>Гр. 1</w:t>
      </w:r>
      <w:r w:rsidR="00801246">
        <w:rPr>
          <w:rFonts w:ascii="Times New Roman" w:eastAsia="Calibri" w:hAnsi="Times New Roman" w:cs="Times New Roman"/>
          <w:b/>
          <w:sz w:val="28"/>
          <w:szCs w:val="28"/>
        </w:rPr>
        <w:t xml:space="preserve">2 </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   Задания для дистанционного обучения по дисциплине:</w:t>
      </w:r>
    </w:p>
    <w:p w:rsidR="00D947F2" w:rsidRDefault="00D947F2" w:rsidP="00D947F2">
      <w:pPr>
        <w:rPr>
          <w:rFonts w:ascii="Times New Roman" w:eastAsia="Calibri" w:hAnsi="Times New Roman" w:cs="Times New Roman"/>
          <w:sz w:val="28"/>
          <w:szCs w:val="28"/>
        </w:rPr>
      </w:pPr>
      <w:r>
        <w:rPr>
          <w:rFonts w:ascii="Times New Roman" w:eastAsia="Calibri" w:hAnsi="Times New Roman" w:cs="Times New Roman"/>
          <w:sz w:val="28"/>
          <w:szCs w:val="28"/>
        </w:rPr>
        <w:t>«Математика: алгебра и начала математического анализа; геометрия».</w:t>
      </w:r>
    </w:p>
    <w:p w:rsidR="00D947F2" w:rsidRDefault="00D947F2" w:rsidP="00D947F2">
      <w:pPr>
        <w:rPr>
          <w:rFonts w:ascii="Times New Roman" w:eastAsia="Calibri" w:hAnsi="Times New Roman" w:cs="Times New Roman"/>
          <w:sz w:val="28"/>
          <w:szCs w:val="28"/>
        </w:rPr>
      </w:pPr>
      <w:r>
        <w:rPr>
          <w:rFonts w:ascii="Times New Roman" w:eastAsia="Calibri" w:hAnsi="Times New Roman" w:cs="Times New Roman"/>
          <w:sz w:val="28"/>
          <w:szCs w:val="28"/>
        </w:rPr>
        <w:t xml:space="preserve">                           Здравствуйте, уважаемые обучающиеся.</w:t>
      </w:r>
    </w:p>
    <w:p w:rsidR="00D947F2" w:rsidRDefault="00D947F2" w:rsidP="00D947F2">
      <w:pPr>
        <w:rPr>
          <w:rFonts w:ascii="Times New Roman" w:eastAsia="Calibri" w:hAnsi="Times New Roman" w:cs="Times New Roman"/>
          <w:sz w:val="28"/>
          <w:szCs w:val="28"/>
        </w:rPr>
      </w:pPr>
      <w:r>
        <w:rPr>
          <w:rFonts w:ascii="Times New Roman" w:eastAsia="Calibri" w:hAnsi="Times New Roman" w:cs="Times New Roman"/>
          <w:sz w:val="28"/>
          <w:szCs w:val="28"/>
        </w:rPr>
        <w:t xml:space="preserve">  Тема нашего урока:  примеры функциональных зависимостей в  реальных процессах и явлениях  (2 урока).</w:t>
      </w:r>
    </w:p>
    <w:p w:rsidR="00D947F2" w:rsidRDefault="00D947F2" w:rsidP="00D947F2">
      <w:pPr>
        <w:rPr>
          <w:rFonts w:ascii="Times New Roman" w:eastAsia="Calibri" w:hAnsi="Times New Roman" w:cs="Times New Roman"/>
          <w:sz w:val="28"/>
          <w:szCs w:val="28"/>
        </w:rPr>
      </w:pPr>
      <w:r>
        <w:rPr>
          <w:rFonts w:ascii="Times New Roman" w:eastAsia="Calibri" w:hAnsi="Times New Roman" w:cs="Times New Roman"/>
          <w:sz w:val="28"/>
          <w:szCs w:val="28"/>
        </w:rPr>
        <w:t>Для освоения данной темы нам необходимо:</w:t>
      </w:r>
    </w:p>
    <w:p w:rsidR="00D947F2" w:rsidRDefault="00D947F2" w:rsidP="00D947F2">
      <w:pPr>
        <w:rPr>
          <w:rFonts w:ascii="Times New Roman" w:eastAsia="Calibri" w:hAnsi="Times New Roman" w:cs="Times New Roman"/>
          <w:sz w:val="28"/>
          <w:szCs w:val="28"/>
        </w:rPr>
      </w:pPr>
      <w:r>
        <w:rPr>
          <w:rFonts w:ascii="Times New Roman" w:eastAsia="Calibri" w:hAnsi="Times New Roman" w:cs="Times New Roman"/>
          <w:sz w:val="28"/>
          <w:szCs w:val="28"/>
        </w:rPr>
        <w:t xml:space="preserve">   1) составить конспект.  </w:t>
      </w:r>
    </w:p>
    <w:p w:rsidR="00D947F2" w:rsidRPr="00345EC7" w:rsidRDefault="00D947F2" w:rsidP="00D947F2">
      <w:pPr>
        <w:pStyle w:val="a4"/>
        <w:jc w:val="both"/>
        <w:rPr>
          <w:rFonts w:ascii="Open Sans" w:eastAsia="Times New Roman" w:hAnsi="Open Sans"/>
          <w:color w:val="000000"/>
          <w:sz w:val="28"/>
          <w:szCs w:val="28"/>
        </w:rPr>
      </w:pPr>
      <w:r>
        <w:rPr>
          <w:rFonts w:eastAsia="Calibri"/>
          <w:sz w:val="28"/>
          <w:szCs w:val="28"/>
        </w:rPr>
        <w:t xml:space="preserve">  </w:t>
      </w:r>
      <w:r w:rsidRPr="00345EC7">
        <w:rPr>
          <w:rFonts w:ascii="Open Sans" w:eastAsia="Times New Roman" w:hAnsi="Open Sans"/>
          <w:b/>
          <w:bCs/>
          <w:color w:val="000000"/>
          <w:sz w:val="28"/>
          <w:szCs w:val="28"/>
        </w:rPr>
        <w:t>Функциональная зависимость</w:t>
      </w:r>
      <w:r w:rsidRPr="00345EC7">
        <w:rPr>
          <w:rFonts w:ascii="Open Sans" w:eastAsia="Times New Roman" w:hAnsi="Open Sans"/>
          <w:color w:val="000000"/>
          <w:sz w:val="28"/>
          <w:szCs w:val="28"/>
        </w:rPr>
        <w:t xml:space="preserve"> - форма устойчивой взаимосвязи между объективными явлениями или отражающими их величинами, при которой изменение одних явлений вызывает определенное количественное изменение других. Объективно </w:t>
      </w:r>
      <w:r>
        <w:rPr>
          <w:rFonts w:ascii="Open Sans" w:eastAsia="Times New Roman" w:hAnsi="Open Sans"/>
          <w:color w:val="000000"/>
          <w:sz w:val="28"/>
          <w:szCs w:val="28"/>
        </w:rPr>
        <w:t xml:space="preserve">функциональная зависимость </w:t>
      </w:r>
      <w:r w:rsidRPr="00345EC7">
        <w:rPr>
          <w:rFonts w:ascii="Open Sans" w:eastAsia="Times New Roman" w:hAnsi="Open Sans"/>
          <w:color w:val="000000"/>
          <w:sz w:val="28"/>
          <w:szCs w:val="28"/>
        </w:rPr>
        <w:t>проявляется в виде законов и отношений, обладающих точной количественной определенностью. Ф</w:t>
      </w:r>
      <w:r>
        <w:rPr>
          <w:rFonts w:ascii="Open Sans" w:eastAsia="Times New Roman" w:hAnsi="Open Sans"/>
          <w:color w:val="000000"/>
          <w:sz w:val="28"/>
          <w:szCs w:val="28"/>
        </w:rPr>
        <w:t xml:space="preserve">ункциональная зависимость может </w:t>
      </w:r>
      <w:r w:rsidRPr="00345EC7">
        <w:rPr>
          <w:rFonts w:ascii="Open Sans" w:eastAsia="Times New Roman" w:hAnsi="Open Sans"/>
          <w:color w:val="000000"/>
          <w:sz w:val="28"/>
          <w:szCs w:val="28"/>
        </w:rPr>
        <w:t>характеризовать связь:</w:t>
      </w:r>
    </w:p>
    <w:p w:rsidR="00D947F2" w:rsidRPr="00345EC7" w:rsidRDefault="00D947F2" w:rsidP="00D947F2">
      <w:pPr>
        <w:spacing w:before="100" w:beforeAutospacing="1" w:after="100" w:afterAutospacing="1" w:line="225" w:lineRule="atLeast"/>
        <w:jc w:val="both"/>
        <w:rPr>
          <w:rFonts w:ascii="Open Sans" w:eastAsia="Times New Roman" w:hAnsi="Open Sans" w:cs="Times New Roman"/>
          <w:color w:val="656565"/>
          <w:sz w:val="28"/>
          <w:szCs w:val="28"/>
        </w:rPr>
      </w:pPr>
      <w:r>
        <w:rPr>
          <w:rFonts w:ascii="Open Sans" w:eastAsia="Times New Roman" w:hAnsi="Open Sans" w:cs="Times New Roman"/>
          <w:color w:val="656565"/>
          <w:sz w:val="28"/>
          <w:szCs w:val="28"/>
        </w:rPr>
        <w:t xml:space="preserve"> </w:t>
      </w:r>
      <w:r w:rsidRPr="00345EC7">
        <w:rPr>
          <w:rFonts w:ascii="Open Sans" w:eastAsia="Times New Roman" w:hAnsi="Open Sans" w:cs="Times New Roman"/>
          <w:color w:val="656565"/>
          <w:sz w:val="28"/>
          <w:szCs w:val="28"/>
        </w:rPr>
        <w:t>1) между свойствами и состояниями материальных объектов и явлений;</w:t>
      </w:r>
    </w:p>
    <w:p w:rsidR="00D947F2" w:rsidRPr="00345EC7" w:rsidRDefault="00D947F2" w:rsidP="00D947F2">
      <w:pPr>
        <w:spacing w:before="100" w:beforeAutospacing="1" w:after="100" w:afterAutospacing="1" w:line="225" w:lineRule="atLeast"/>
        <w:jc w:val="both"/>
        <w:rPr>
          <w:rFonts w:ascii="Open Sans" w:eastAsia="Times New Roman" w:hAnsi="Open Sans" w:cs="Times New Roman"/>
          <w:color w:val="656565"/>
          <w:sz w:val="28"/>
          <w:szCs w:val="28"/>
        </w:rPr>
      </w:pPr>
      <w:r>
        <w:rPr>
          <w:rFonts w:ascii="Open Sans" w:eastAsia="Times New Roman" w:hAnsi="Open Sans" w:cs="Times New Roman"/>
          <w:color w:val="656565"/>
          <w:sz w:val="28"/>
          <w:szCs w:val="28"/>
        </w:rPr>
        <w:t xml:space="preserve"> </w:t>
      </w:r>
      <w:r w:rsidRPr="00345EC7">
        <w:rPr>
          <w:rFonts w:ascii="Open Sans" w:eastAsia="Times New Roman" w:hAnsi="Open Sans" w:cs="Times New Roman"/>
          <w:color w:val="656565"/>
          <w:sz w:val="28"/>
          <w:szCs w:val="28"/>
        </w:rPr>
        <w:t>2) между самими объектами, явлениями или же материальными системами в рамках целостной системы более высокого порядка;</w:t>
      </w:r>
    </w:p>
    <w:p w:rsidR="00D947F2" w:rsidRPr="00345EC7" w:rsidRDefault="00D947F2" w:rsidP="00D947F2">
      <w:pPr>
        <w:spacing w:before="100" w:beforeAutospacing="1" w:after="100" w:afterAutospacing="1" w:line="225" w:lineRule="atLeast"/>
        <w:jc w:val="both"/>
        <w:rPr>
          <w:rFonts w:ascii="Open Sans" w:eastAsia="Times New Roman" w:hAnsi="Open Sans" w:cs="Times New Roman"/>
          <w:color w:val="656565"/>
          <w:sz w:val="28"/>
          <w:szCs w:val="28"/>
        </w:rPr>
      </w:pPr>
      <w:r>
        <w:rPr>
          <w:rFonts w:ascii="Open Sans" w:eastAsia="Times New Roman" w:hAnsi="Open Sans" w:cs="Times New Roman"/>
          <w:color w:val="656565"/>
          <w:sz w:val="28"/>
          <w:szCs w:val="28"/>
        </w:rPr>
        <w:t xml:space="preserve"> </w:t>
      </w:r>
      <w:r w:rsidRPr="00345EC7">
        <w:rPr>
          <w:rFonts w:ascii="Open Sans" w:eastAsia="Times New Roman" w:hAnsi="Open Sans" w:cs="Times New Roman"/>
          <w:color w:val="656565"/>
          <w:sz w:val="28"/>
          <w:szCs w:val="28"/>
        </w:rPr>
        <w:t>3) между объективными количественными законами, находящимися в отношении субординации, в зависимости от их общности и сферы действия;</w:t>
      </w:r>
    </w:p>
    <w:p w:rsidR="00D947F2" w:rsidRDefault="00D947F2" w:rsidP="00D947F2">
      <w:pPr>
        <w:spacing w:before="100" w:beforeAutospacing="1" w:after="100" w:afterAutospacing="1" w:line="225" w:lineRule="atLeast"/>
        <w:jc w:val="both"/>
        <w:rPr>
          <w:rFonts w:ascii="Open Sans" w:eastAsia="Times New Roman" w:hAnsi="Open Sans" w:cs="Times New Roman"/>
          <w:color w:val="656565"/>
          <w:sz w:val="23"/>
          <w:szCs w:val="23"/>
        </w:rPr>
      </w:pPr>
      <w:r>
        <w:rPr>
          <w:rFonts w:ascii="Open Sans" w:eastAsia="Times New Roman" w:hAnsi="Open Sans" w:cs="Times New Roman"/>
          <w:color w:val="656565"/>
          <w:sz w:val="28"/>
          <w:szCs w:val="28"/>
        </w:rPr>
        <w:t xml:space="preserve">  </w:t>
      </w:r>
    </w:p>
    <w:p w:rsidR="00D947F2" w:rsidRPr="00F46A10" w:rsidRDefault="00D947F2" w:rsidP="00D947F2">
      <w:pPr>
        <w:spacing w:before="100" w:beforeAutospacing="1" w:after="100" w:afterAutospacing="1" w:line="225" w:lineRule="atLeast"/>
        <w:jc w:val="both"/>
        <w:rPr>
          <w:rFonts w:ascii="Open Sans" w:eastAsia="Times New Roman" w:hAnsi="Open Sans" w:cs="Times New Roman"/>
          <w:b/>
          <w:color w:val="656565"/>
          <w:sz w:val="28"/>
          <w:szCs w:val="28"/>
        </w:rPr>
      </w:pPr>
      <w:r>
        <w:rPr>
          <w:rFonts w:ascii="Open Sans" w:eastAsia="Times New Roman" w:hAnsi="Open Sans" w:cs="Times New Roman"/>
          <w:color w:val="656565"/>
          <w:sz w:val="23"/>
          <w:szCs w:val="23"/>
        </w:rPr>
        <w:t xml:space="preserve">                                  </w:t>
      </w:r>
      <w:r w:rsidRPr="00F46A10">
        <w:rPr>
          <w:rFonts w:ascii="Open Sans" w:eastAsia="Times New Roman" w:hAnsi="Open Sans" w:cs="Times New Roman"/>
          <w:b/>
          <w:color w:val="656565"/>
          <w:sz w:val="28"/>
          <w:szCs w:val="28"/>
        </w:rPr>
        <w:t>Примеры функциональных зависимостей.</w:t>
      </w:r>
    </w:p>
    <w:p w:rsidR="00D947F2" w:rsidRPr="00345EC7" w:rsidRDefault="00D947F2" w:rsidP="00D947F2">
      <w:pPr>
        <w:spacing w:before="100" w:beforeAutospacing="1" w:after="100" w:afterAutospacing="1" w:line="225" w:lineRule="atLeast"/>
        <w:jc w:val="both"/>
        <w:rPr>
          <w:rFonts w:ascii="Open Sans" w:eastAsia="Times New Roman" w:hAnsi="Open Sans" w:cs="Times New Roman"/>
          <w:b/>
          <w:color w:val="656565"/>
          <w:sz w:val="28"/>
          <w:szCs w:val="28"/>
        </w:rPr>
      </w:pPr>
      <w:r>
        <w:rPr>
          <w:rFonts w:ascii="Open Sans" w:eastAsia="Times New Roman" w:hAnsi="Open Sans" w:cs="Times New Roman"/>
          <w:color w:val="656565"/>
          <w:sz w:val="23"/>
          <w:szCs w:val="23"/>
        </w:rPr>
        <w:t xml:space="preserve">                                 </w:t>
      </w:r>
      <w:r w:rsidRPr="007204C3">
        <w:rPr>
          <w:rFonts w:ascii="Open Sans" w:eastAsia="Times New Roman" w:hAnsi="Open Sans" w:cs="Times New Roman"/>
          <w:b/>
          <w:color w:val="656565"/>
          <w:sz w:val="28"/>
          <w:szCs w:val="28"/>
        </w:rPr>
        <w:t>Золотое правило механики.</w:t>
      </w:r>
    </w:p>
    <w:p w:rsidR="00D947F2" w:rsidRPr="00D51682" w:rsidRDefault="00D947F2" w:rsidP="00D947F2">
      <w:pPr>
        <w:spacing w:before="100" w:beforeAutospacing="1" w:after="100" w:afterAutospacing="1" w:line="240" w:lineRule="auto"/>
        <w:ind w:left="284"/>
        <w:jc w:val="both"/>
        <w:rPr>
          <w:rFonts w:ascii="Open Sans" w:eastAsia="Times New Roman" w:hAnsi="Open Sans" w:cs="Times New Roman"/>
          <w:color w:val="000000"/>
          <w:sz w:val="28"/>
          <w:szCs w:val="28"/>
        </w:rPr>
      </w:pPr>
      <w:r>
        <w:rPr>
          <w:rFonts w:ascii="Open Sans" w:eastAsia="Times New Roman" w:hAnsi="Open Sans" w:cs="Times New Roman"/>
          <w:b/>
          <w:bCs/>
          <w:color w:val="000000"/>
          <w:kern w:val="36"/>
          <w:sz w:val="28"/>
          <w:szCs w:val="28"/>
        </w:rPr>
        <w:t xml:space="preserve"> </w:t>
      </w:r>
      <w:r w:rsidRPr="00D51682">
        <w:rPr>
          <w:rFonts w:ascii="Open Sans" w:eastAsia="Times New Roman" w:hAnsi="Open Sans" w:cs="Times New Roman"/>
          <w:b/>
          <w:bCs/>
          <w:color w:val="000000"/>
          <w:kern w:val="36"/>
          <w:sz w:val="28"/>
          <w:szCs w:val="28"/>
        </w:rPr>
        <w:t xml:space="preserve"> </w:t>
      </w:r>
      <w:r w:rsidRPr="00D51682">
        <w:rPr>
          <w:rFonts w:ascii="Open Sans" w:eastAsia="Times New Roman" w:hAnsi="Open Sans" w:cs="Times New Roman"/>
          <w:color w:val="000000"/>
          <w:sz w:val="28"/>
          <w:szCs w:val="28"/>
        </w:rPr>
        <w:t>Вся богатейшая семья механизмов, окружающих современного человека, начиналась когда-то с семи простых машин. Древние знали рычаг, блок, клин, ворот, винт, наклонную плоскость и зубчатые колеса. Эти нехитрые по теперешним представлениям устройства умножали силу человека. Но, во сколько раз выиграешь в силе</w:t>
      </w:r>
      <w:proofErr w:type="gramStart"/>
      <w:r w:rsidRPr="00D51682">
        <w:rPr>
          <w:rFonts w:ascii="Open Sans" w:eastAsia="Times New Roman" w:hAnsi="Open Sans" w:cs="Times New Roman"/>
          <w:color w:val="000000"/>
          <w:sz w:val="28"/>
          <w:szCs w:val="28"/>
        </w:rPr>
        <w:t xml:space="preserve"> -- </w:t>
      </w:r>
      <w:proofErr w:type="gramEnd"/>
      <w:r w:rsidRPr="00D51682">
        <w:rPr>
          <w:rFonts w:ascii="Open Sans" w:eastAsia="Times New Roman" w:hAnsi="Open Sans" w:cs="Times New Roman"/>
          <w:color w:val="000000"/>
          <w:sz w:val="28"/>
          <w:szCs w:val="28"/>
        </w:rPr>
        <w:t>во столько же раз проиграешь в расстоянии. Так гласит золотое правило механики, заключающее в себе теорию семи простых машин.</w:t>
      </w:r>
    </w:p>
    <w:p w:rsidR="00D947F2" w:rsidRPr="009367D3" w:rsidRDefault="00D947F2" w:rsidP="00D947F2">
      <w:pPr>
        <w:pStyle w:val="a5"/>
        <w:numPr>
          <w:ilvl w:val="0"/>
          <w:numId w:val="1"/>
        </w:numPr>
        <w:spacing w:after="0" w:line="240" w:lineRule="auto"/>
        <w:jc w:val="both"/>
        <w:rPr>
          <w:rFonts w:ascii="Open Sans" w:eastAsia="Times New Roman" w:hAnsi="Open Sans" w:cs="Times New Roman"/>
          <w:color w:val="656565"/>
          <w:sz w:val="28"/>
          <w:szCs w:val="28"/>
        </w:rPr>
      </w:pPr>
      <w:r w:rsidRPr="009367D3">
        <w:rPr>
          <w:rFonts w:eastAsia="Times New Roman"/>
          <w:noProof/>
          <w:sz w:val="28"/>
          <w:szCs w:val="28"/>
        </w:rPr>
        <w:lastRenderedPageBreak/>
        <w:drawing>
          <wp:inline distT="0" distB="0" distL="0" distR="0" wp14:anchorId="2B365159" wp14:editId="5DDB9E5E">
            <wp:extent cx="5417820" cy="1432560"/>
            <wp:effectExtent l="0" t="0" r="0" b="0"/>
            <wp:docPr id="1" name="Рисунок 1" descr="https://studwood.ru/imag_/43/91822/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wood.ru/imag_/43/91822/image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7820" cy="1432560"/>
                    </a:xfrm>
                    <a:prstGeom prst="rect">
                      <a:avLst/>
                    </a:prstGeom>
                    <a:noFill/>
                    <a:ln>
                      <a:noFill/>
                    </a:ln>
                  </pic:spPr>
                </pic:pic>
              </a:graphicData>
            </a:graphic>
          </wp:inline>
        </w:drawing>
      </w:r>
    </w:p>
    <w:p w:rsidR="00D947F2" w:rsidRPr="009367D3" w:rsidRDefault="00D947F2" w:rsidP="00D947F2">
      <w:pPr>
        <w:pStyle w:val="a5"/>
        <w:numPr>
          <w:ilvl w:val="0"/>
          <w:numId w:val="1"/>
        </w:numPr>
        <w:spacing w:before="100" w:beforeAutospacing="1" w:after="100" w:afterAutospacing="1" w:line="240" w:lineRule="auto"/>
        <w:jc w:val="both"/>
        <w:rPr>
          <w:rFonts w:ascii="Open Sans" w:eastAsia="Times New Roman" w:hAnsi="Open Sans" w:cs="Times New Roman"/>
          <w:color w:val="000000"/>
          <w:sz w:val="28"/>
          <w:szCs w:val="28"/>
        </w:rPr>
      </w:pPr>
      <w:r>
        <w:rPr>
          <w:rFonts w:ascii="Open Sans" w:eastAsia="Times New Roman" w:hAnsi="Open Sans" w:cs="Times New Roman"/>
          <w:color w:val="000000"/>
          <w:sz w:val="28"/>
          <w:szCs w:val="28"/>
        </w:rPr>
        <w:t xml:space="preserve"> Приведенные выше графики - </w:t>
      </w:r>
      <w:r w:rsidRPr="009367D3">
        <w:rPr>
          <w:rFonts w:ascii="Open Sans" w:eastAsia="Times New Roman" w:hAnsi="Open Sans" w:cs="Times New Roman"/>
          <w:color w:val="000000"/>
          <w:sz w:val="28"/>
          <w:szCs w:val="28"/>
        </w:rPr>
        <w:t>наглядное выражение знаменитого правила. По горизонтальной оси отложена сила, с которой, например, нужно давить на плечо рычага, чтобы поднять заданный груз на заданную высоту. По вертикальной оси</w:t>
      </w:r>
      <w:proofErr w:type="gramStart"/>
      <w:r w:rsidRPr="009367D3">
        <w:rPr>
          <w:rFonts w:ascii="Open Sans" w:eastAsia="Times New Roman" w:hAnsi="Open Sans" w:cs="Times New Roman"/>
          <w:color w:val="000000"/>
          <w:sz w:val="28"/>
          <w:szCs w:val="28"/>
        </w:rPr>
        <w:t xml:space="preserve"> -- </w:t>
      </w:r>
      <w:proofErr w:type="gramEnd"/>
      <w:r w:rsidRPr="009367D3">
        <w:rPr>
          <w:rFonts w:ascii="Open Sans" w:eastAsia="Times New Roman" w:hAnsi="Open Sans" w:cs="Times New Roman"/>
          <w:color w:val="000000"/>
          <w:sz w:val="28"/>
          <w:szCs w:val="28"/>
        </w:rPr>
        <w:t>расстояние, которое пройдет при этом точка приложения силы. Линия, выражающая такую функциональную зависимость, называется гиперболой.</w:t>
      </w:r>
    </w:p>
    <w:p w:rsidR="00D947F2" w:rsidRPr="009367D3" w:rsidRDefault="00D947F2" w:rsidP="00D947F2">
      <w:pPr>
        <w:pStyle w:val="a5"/>
        <w:numPr>
          <w:ilvl w:val="0"/>
          <w:numId w:val="1"/>
        </w:numPr>
        <w:spacing w:before="100" w:beforeAutospacing="1" w:after="100" w:afterAutospacing="1" w:line="240" w:lineRule="auto"/>
        <w:jc w:val="both"/>
        <w:rPr>
          <w:rFonts w:ascii="Open Sans" w:eastAsia="Times New Roman" w:hAnsi="Open Sans" w:cs="Times New Roman"/>
          <w:color w:val="000000"/>
          <w:sz w:val="28"/>
          <w:szCs w:val="28"/>
        </w:rPr>
      </w:pPr>
      <w:r w:rsidRPr="009367D3">
        <w:rPr>
          <w:rFonts w:ascii="Open Sans" w:eastAsia="Times New Roman" w:hAnsi="Open Sans" w:cs="Times New Roman"/>
          <w:color w:val="000000"/>
          <w:sz w:val="28"/>
          <w:szCs w:val="28"/>
        </w:rPr>
        <w:t>Закон обратной пропорциональности глядит на нас и со шкалы радиоприемника. Вы крутите ручку настройки, и стрелка движется вдоль шкалы, на которой два ряда чисел</w:t>
      </w:r>
      <w:proofErr w:type="gramStart"/>
      <w:r w:rsidRPr="009367D3">
        <w:rPr>
          <w:rFonts w:ascii="Open Sans" w:eastAsia="Times New Roman" w:hAnsi="Open Sans" w:cs="Times New Roman"/>
          <w:color w:val="000000"/>
          <w:sz w:val="28"/>
          <w:szCs w:val="28"/>
        </w:rPr>
        <w:t xml:space="preserve"> -- </w:t>
      </w:r>
      <w:proofErr w:type="gramEnd"/>
      <w:r w:rsidRPr="009367D3">
        <w:rPr>
          <w:rFonts w:ascii="Open Sans" w:eastAsia="Times New Roman" w:hAnsi="Open Sans" w:cs="Times New Roman"/>
          <w:color w:val="000000"/>
          <w:sz w:val="28"/>
          <w:szCs w:val="28"/>
        </w:rPr>
        <w:t>метры и мегагерцы, длина волн и их частота. Длина волн растет, частота падает. Но присмотритесь: при любом сдвиге стрелки во сколько раз увеличилась длина волны, во столько же раз упала частота.</w:t>
      </w:r>
    </w:p>
    <w:p w:rsidR="00D947F2" w:rsidRPr="009367D3" w:rsidRDefault="00D947F2" w:rsidP="00D947F2">
      <w:pPr>
        <w:pStyle w:val="a5"/>
        <w:numPr>
          <w:ilvl w:val="0"/>
          <w:numId w:val="1"/>
        </w:numPr>
        <w:spacing w:before="100" w:beforeAutospacing="1" w:after="100" w:afterAutospacing="1" w:line="240" w:lineRule="auto"/>
        <w:jc w:val="both"/>
        <w:rPr>
          <w:rFonts w:ascii="Open Sans" w:eastAsia="Times New Roman" w:hAnsi="Open Sans" w:cs="Times New Roman"/>
          <w:color w:val="000000"/>
          <w:sz w:val="28"/>
          <w:szCs w:val="28"/>
        </w:rPr>
      </w:pPr>
      <w:r w:rsidRPr="009367D3">
        <w:rPr>
          <w:rFonts w:ascii="Open Sans" w:eastAsia="Times New Roman" w:hAnsi="Open Sans" w:cs="Times New Roman"/>
          <w:color w:val="000000"/>
          <w:sz w:val="28"/>
          <w:szCs w:val="28"/>
        </w:rPr>
        <w:t>График гиперболы можно увидеть на лабораторном столе физика, демонстрирующего явления капиллярности. В штативе несколько тонких стеклянных трубочек, расположенных в порядке возрастания диаметров. Известно, что в тонком канале смачивающая жидкость поднимается тем выше, чем меньше его диаметр. Поэтому в самом узком канале жидкость поднялась выше всего, в другом канале, диаметр которого в два раза больше</w:t>
      </w:r>
      <w:proofErr w:type="gramStart"/>
      <w:r w:rsidRPr="009367D3">
        <w:rPr>
          <w:rFonts w:ascii="Open Sans" w:eastAsia="Times New Roman" w:hAnsi="Open Sans" w:cs="Times New Roman"/>
          <w:color w:val="000000"/>
          <w:sz w:val="28"/>
          <w:szCs w:val="28"/>
        </w:rPr>
        <w:t xml:space="preserve">, -- </w:t>
      </w:r>
      <w:proofErr w:type="gramEnd"/>
      <w:r w:rsidRPr="009367D3">
        <w:rPr>
          <w:rFonts w:ascii="Open Sans" w:eastAsia="Times New Roman" w:hAnsi="Open Sans" w:cs="Times New Roman"/>
          <w:color w:val="000000"/>
          <w:sz w:val="28"/>
          <w:szCs w:val="28"/>
        </w:rPr>
        <w:t>в два раза ниже, в третьем, что толще первого в три раза, -- в три раза ниже и так далее.</w:t>
      </w:r>
    </w:p>
    <w:p w:rsidR="00D947F2" w:rsidRPr="007204C3" w:rsidRDefault="00D947F2" w:rsidP="00D947F2">
      <w:pPr>
        <w:spacing w:before="100" w:beforeAutospacing="1" w:after="100" w:afterAutospacing="1" w:line="240" w:lineRule="auto"/>
        <w:ind w:left="360"/>
        <w:jc w:val="both"/>
        <w:rPr>
          <w:rFonts w:ascii="Open Sans" w:eastAsia="Times New Roman" w:hAnsi="Open Sans" w:cs="Times New Roman"/>
          <w:b/>
          <w:color w:val="000000"/>
          <w:sz w:val="28"/>
          <w:szCs w:val="28"/>
        </w:rPr>
      </w:pPr>
      <w:r>
        <w:rPr>
          <w:rFonts w:ascii="Open Sans" w:eastAsia="Times New Roman" w:hAnsi="Open Sans" w:cs="Times New Roman"/>
          <w:b/>
          <w:color w:val="000000"/>
          <w:sz w:val="28"/>
          <w:szCs w:val="28"/>
        </w:rPr>
        <w:t xml:space="preserve">                  </w:t>
      </w:r>
      <w:r w:rsidRPr="007204C3">
        <w:rPr>
          <w:rFonts w:ascii="Open Sans" w:eastAsia="Times New Roman" w:hAnsi="Open Sans" w:cs="Times New Roman"/>
          <w:b/>
          <w:color w:val="000000"/>
          <w:sz w:val="28"/>
          <w:szCs w:val="28"/>
        </w:rPr>
        <w:t>Информационный бум</w:t>
      </w:r>
    </w:p>
    <w:p w:rsidR="00D947F2" w:rsidRPr="009367D3" w:rsidRDefault="00D947F2" w:rsidP="00D947F2">
      <w:pPr>
        <w:pStyle w:val="a5"/>
        <w:numPr>
          <w:ilvl w:val="0"/>
          <w:numId w:val="1"/>
        </w:numPr>
        <w:spacing w:before="100" w:beforeAutospacing="1" w:after="100" w:afterAutospacing="1" w:line="240" w:lineRule="auto"/>
        <w:jc w:val="both"/>
        <w:rPr>
          <w:rFonts w:ascii="Open Sans" w:eastAsia="Times New Roman" w:hAnsi="Open Sans" w:cs="Times New Roman"/>
          <w:color w:val="000000"/>
          <w:sz w:val="28"/>
          <w:szCs w:val="28"/>
        </w:rPr>
      </w:pPr>
      <w:r w:rsidRPr="009367D3">
        <w:rPr>
          <w:rFonts w:ascii="Open Sans" w:eastAsia="Times New Roman" w:hAnsi="Open Sans" w:cs="Times New Roman"/>
          <w:color w:val="000000"/>
          <w:sz w:val="28"/>
          <w:szCs w:val="28"/>
        </w:rPr>
        <w:t>Сейчас много говорят об информационном буме. Поток информации захлестывает: утверждают, что ее количество удваивается каждые десять лет. Изобразим этот процесс наглядно, в виде графика некоторой функции.</w:t>
      </w:r>
    </w:p>
    <w:p w:rsidR="00D947F2" w:rsidRDefault="00D947F2" w:rsidP="00D947F2">
      <w:pPr>
        <w:pStyle w:val="a5"/>
        <w:numPr>
          <w:ilvl w:val="0"/>
          <w:numId w:val="1"/>
        </w:numPr>
        <w:spacing w:after="0" w:line="240" w:lineRule="auto"/>
        <w:jc w:val="both"/>
        <w:rPr>
          <w:rFonts w:ascii="Open Sans" w:eastAsia="Times New Roman" w:hAnsi="Open Sans" w:cs="Times New Roman"/>
          <w:color w:val="656565"/>
          <w:sz w:val="28"/>
          <w:szCs w:val="28"/>
        </w:rPr>
      </w:pPr>
      <w:r w:rsidRPr="009367D3">
        <w:rPr>
          <w:rFonts w:eastAsia="Times New Roman"/>
          <w:noProof/>
          <w:sz w:val="28"/>
          <w:szCs w:val="28"/>
        </w:rPr>
        <w:drawing>
          <wp:inline distT="0" distB="0" distL="0" distR="0" wp14:anchorId="4D577096" wp14:editId="2E870EAC">
            <wp:extent cx="1417320" cy="2125980"/>
            <wp:effectExtent l="0" t="0" r="0" b="7620"/>
            <wp:docPr id="2" name="Рисунок 2" descr="https://studwood.ru/imag_/43/91822/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wood.ru/imag_/43/91822/image0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7320" cy="2125980"/>
                    </a:xfrm>
                    <a:prstGeom prst="rect">
                      <a:avLst/>
                    </a:prstGeom>
                    <a:noFill/>
                    <a:ln>
                      <a:noFill/>
                    </a:ln>
                  </pic:spPr>
                </pic:pic>
              </a:graphicData>
            </a:graphic>
          </wp:inline>
        </w:drawing>
      </w:r>
    </w:p>
    <w:p w:rsidR="00D947F2" w:rsidRDefault="00D947F2" w:rsidP="00D947F2">
      <w:pPr>
        <w:spacing w:after="0" w:line="240" w:lineRule="auto"/>
        <w:jc w:val="both"/>
        <w:rPr>
          <w:rFonts w:ascii="Open Sans" w:eastAsia="Times New Roman" w:hAnsi="Open Sans" w:cs="Times New Roman"/>
          <w:color w:val="656565"/>
          <w:sz w:val="28"/>
          <w:szCs w:val="28"/>
        </w:rPr>
      </w:pPr>
    </w:p>
    <w:p w:rsidR="00D947F2" w:rsidRDefault="00D947F2" w:rsidP="00D947F2">
      <w:pPr>
        <w:spacing w:after="0" w:line="240" w:lineRule="auto"/>
        <w:jc w:val="both"/>
        <w:rPr>
          <w:rFonts w:ascii="Open Sans" w:eastAsia="Times New Roman" w:hAnsi="Open Sans" w:cs="Times New Roman"/>
          <w:color w:val="656565"/>
          <w:sz w:val="28"/>
          <w:szCs w:val="28"/>
        </w:rPr>
      </w:pPr>
    </w:p>
    <w:p w:rsidR="00D947F2" w:rsidRPr="00AF1505" w:rsidRDefault="00D947F2" w:rsidP="00D947F2">
      <w:pPr>
        <w:spacing w:after="0" w:line="240" w:lineRule="auto"/>
        <w:rPr>
          <w:rFonts w:ascii="Roboto" w:eastAsia="Times New Roman" w:hAnsi="Roboto" w:cs="Helvetica"/>
          <w:color w:val="333333"/>
          <w:sz w:val="28"/>
          <w:szCs w:val="28"/>
        </w:rPr>
      </w:pPr>
      <w:r w:rsidRPr="00AF1505">
        <w:rPr>
          <w:rFonts w:ascii="Roboto" w:eastAsia="Times New Roman" w:hAnsi="Roboto" w:cs="Helvetica"/>
          <w:color w:val="333333"/>
          <w:sz w:val="28"/>
          <w:szCs w:val="28"/>
        </w:rPr>
        <w:t xml:space="preserve"> </w:t>
      </w:r>
      <w:r w:rsidRPr="00F46A10">
        <w:rPr>
          <w:rFonts w:ascii="Roboto" w:eastAsia="Times New Roman" w:hAnsi="Roboto" w:cs="Helvetica"/>
          <w:color w:val="333333"/>
          <w:sz w:val="28"/>
          <w:szCs w:val="28"/>
        </w:rPr>
        <w:t xml:space="preserve"> </w:t>
      </w:r>
      <w:r w:rsidRPr="00AF1505">
        <w:rPr>
          <w:rFonts w:ascii="Roboto" w:eastAsia="Times New Roman" w:hAnsi="Roboto" w:cs="Helvetica"/>
          <w:color w:val="333333"/>
          <w:sz w:val="28"/>
          <w:szCs w:val="28"/>
        </w:rPr>
        <w:t xml:space="preserve">          </w:t>
      </w:r>
      <w:r w:rsidRPr="00F46A10">
        <w:rPr>
          <w:rFonts w:ascii="Roboto" w:eastAsia="Times New Roman" w:hAnsi="Roboto" w:cs="Helvetica"/>
          <w:color w:val="333333"/>
          <w:sz w:val="28"/>
          <w:szCs w:val="28"/>
        </w:rPr>
        <w:t>С функциональной зависимостью каждый из нас сталкивается даже тогда, когда просматривает прогноз погоды, поскольку на многих сайтах показывают график зависимости температуры от времени или дней. Во многих группах в социальных сетях можно просмотреть статистику посещений группы - все это объясняет математика, а именно функции.</w:t>
      </w:r>
    </w:p>
    <w:p w:rsidR="00D947F2" w:rsidRPr="00AF1505" w:rsidRDefault="00D947F2" w:rsidP="00D947F2">
      <w:pPr>
        <w:spacing w:after="0" w:line="240" w:lineRule="auto"/>
        <w:rPr>
          <w:rFonts w:ascii="Roboto" w:eastAsia="Times New Roman" w:hAnsi="Roboto" w:cs="Helvetica"/>
          <w:color w:val="333333"/>
          <w:sz w:val="28"/>
          <w:szCs w:val="28"/>
        </w:rPr>
      </w:pPr>
    </w:p>
    <w:p w:rsidR="00D947F2" w:rsidRPr="00F46A10" w:rsidRDefault="00D947F2" w:rsidP="00D947F2">
      <w:pPr>
        <w:spacing w:after="0" w:line="240" w:lineRule="auto"/>
        <w:rPr>
          <w:rFonts w:ascii="Roboto" w:eastAsia="Times New Roman" w:hAnsi="Roboto" w:cs="Helvetica"/>
          <w:b/>
          <w:color w:val="333333"/>
          <w:sz w:val="28"/>
          <w:szCs w:val="28"/>
        </w:rPr>
      </w:pPr>
      <w:r w:rsidRPr="00AF1505">
        <w:rPr>
          <w:rFonts w:ascii="Roboto" w:eastAsia="Times New Roman" w:hAnsi="Roboto" w:cs="Helvetica"/>
          <w:b/>
          <w:color w:val="333333"/>
          <w:sz w:val="28"/>
          <w:szCs w:val="28"/>
        </w:rPr>
        <w:t xml:space="preserve">                                     Процесс развития ребенка.</w:t>
      </w:r>
    </w:p>
    <w:p w:rsidR="00D947F2" w:rsidRPr="00F46A10" w:rsidRDefault="00D947F2" w:rsidP="00D947F2">
      <w:pPr>
        <w:spacing w:after="0" w:line="240" w:lineRule="auto"/>
        <w:rPr>
          <w:rFonts w:ascii="Roboto" w:eastAsia="Times New Roman" w:hAnsi="Roboto" w:cs="Helvetica"/>
          <w:color w:val="333333"/>
          <w:sz w:val="28"/>
          <w:szCs w:val="28"/>
        </w:rPr>
      </w:pPr>
      <w:r w:rsidRPr="00AF1505">
        <w:rPr>
          <w:rFonts w:ascii="Roboto" w:eastAsia="Times New Roman" w:hAnsi="Roboto" w:cs="Helvetica"/>
          <w:b/>
          <w:bCs/>
          <w:color w:val="2969B0"/>
          <w:sz w:val="28"/>
          <w:szCs w:val="28"/>
        </w:rPr>
        <w:t xml:space="preserve"> </w:t>
      </w:r>
      <w:r w:rsidRPr="00F46A10">
        <w:rPr>
          <w:rFonts w:ascii="Roboto" w:eastAsia="Times New Roman" w:hAnsi="Roboto" w:cs="Helvetica"/>
          <w:color w:val="333333"/>
          <w:sz w:val="28"/>
          <w:szCs w:val="28"/>
        </w:rPr>
        <w:t xml:space="preserve"> Давайте рассмотрим процесс развития ребенка на протяжении первых пяти месяцев жизни и запишем данные в таблицу. В результате этого получим:</w:t>
      </w:r>
    </w:p>
    <w:p w:rsidR="00D947F2" w:rsidRPr="00F46A10" w:rsidRDefault="00D947F2" w:rsidP="00D947F2">
      <w:pPr>
        <w:spacing w:after="0" w:line="240" w:lineRule="auto"/>
        <w:rPr>
          <w:rFonts w:ascii="Roboto" w:eastAsia="Times New Roman" w:hAnsi="Roboto" w:cs="Helvetica"/>
          <w:color w:val="333333"/>
          <w:sz w:val="28"/>
          <w:szCs w:val="28"/>
        </w:rPr>
      </w:pPr>
      <w:r w:rsidRPr="00F46A10">
        <w:rPr>
          <w:rFonts w:ascii="Roboto" w:eastAsia="Times New Roman" w:hAnsi="Roboto" w:cs="Helvetica"/>
          <w:noProof/>
          <w:color w:val="333333"/>
          <w:sz w:val="28"/>
          <w:szCs w:val="28"/>
        </w:rPr>
        <w:drawing>
          <wp:inline distT="0" distB="0" distL="0" distR="0" wp14:anchorId="0E4AB0B5" wp14:editId="6269C986">
            <wp:extent cx="4640580" cy="525780"/>
            <wp:effectExtent l="0" t="0" r="7620" b="7620"/>
            <wp:docPr id="3" name="Рисунок 3" descr="https://cknow.ru/uploads/posts/2017-06/1497518987_snim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know.ru/uploads/posts/2017-06/1497518987_snimo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0580" cy="525780"/>
                    </a:xfrm>
                    <a:prstGeom prst="rect">
                      <a:avLst/>
                    </a:prstGeom>
                    <a:noFill/>
                    <a:ln>
                      <a:noFill/>
                    </a:ln>
                  </pic:spPr>
                </pic:pic>
              </a:graphicData>
            </a:graphic>
          </wp:inline>
        </w:drawing>
      </w:r>
    </w:p>
    <w:p w:rsidR="00D947F2" w:rsidRPr="00F46A10" w:rsidRDefault="00D947F2" w:rsidP="00D947F2">
      <w:pPr>
        <w:spacing w:after="0" w:line="240" w:lineRule="auto"/>
        <w:rPr>
          <w:rFonts w:ascii="Roboto" w:eastAsia="Times New Roman" w:hAnsi="Roboto" w:cs="Helvetica"/>
          <w:color w:val="333333"/>
          <w:sz w:val="28"/>
          <w:szCs w:val="28"/>
        </w:rPr>
      </w:pPr>
      <w:r w:rsidRPr="00F46A10">
        <w:rPr>
          <w:rFonts w:ascii="Roboto" w:eastAsia="Times New Roman" w:hAnsi="Roboto" w:cs="Helvetica"/>
          <w:color w:val="333333"/>
          <w:sz w:val="28"/>
          <w:szCs w:val="28"/>
        </w:rPr>
        <w:t>А теперь давайте по оси ОУ направим рост ребенка, а по оси ОХ его возраст. В результате расстановки и соединения получившихся точек получим:</w:t>
      </w:r>
    </w:p>
    <w:p w:rsidR="00D947F2" w:rsidRPr="00F46A10" w:rsidRDefault="00D947F2" w:rsidP="00D947F2">
      <w:pPr>
        <w:spacing w:after="0" w:line="240" w:lineRule="auto"/>
        <w:rPr>
          <w:rFonts w:ascii="Roboto" w:eastAsia="Times New Roman" w:hAnsi="Roboto" w:cs="Helvetica"/>
          <w:color w:val="333333"/>
          <w:sz w:val="28"/>
          <w:szCs w:val="28"/>
        </w:rPr>
      </w:pPr>
      <w:r w:rsidRPr="00F46A10">
        <w:rPr>
          <w:rFonts w:ascii="Roboto" w:eastAsia="Times New Roman" w:hAnsi="Roboto" w:cs="Helvetica"/>
          <w:noProof/>
          <w:color w:val="333333"/>
          <w:sz w:val="28"/>
          <w:szCs w:val="28"/>
        </w:rPr>
        <w:drawing>
          <wp:inline distT="0" distB="0" distL="0" distR="0" wp14:anchorId="0F64F53F" wp14:editId="2F212404">
            <wp:extent cx="4922520" cy="2941320"/>
            <wp:effectExtent l="0" t="0" r="0" b="0"/>
            <wp:docPr id="4" name="Рисунок 4" descr="https://cknow.ru/uploads/posts/2017-06/1497519136_snim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know.ru/uploads/posts/2017-06/1497519136_snimo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2520" cy="2941320"/>
                    </a:xfrm>
                    <a:prstGeom prst="rect">
                      <a:avLst/>
                    </a:prstGeom>
                    <a:noFill/>
                    <a:ln>
                      <a:noFill/>
                    </a:ln>
                  </pic:spPr>
                </pic:pic>
              </a:graphicData>
            </a:graphic>
          </wp:inline>
        </w:drawing>
      </w:r>
    </w:p>
    <w:p w:rsidR="00D947F2" w:rsidRPr="00F46A10" w:rsidRDefault="00D947F2" w:rsidP="00D947F2">
      <w:pPr>
        <w:spacing w:after="0" w:line="240" w:lineRule="auto"/>
        <w:rPr>
          <w:rFonts w:ascii="Roboto" w:eastAsia="Times New Roman" w:hAnsi="Roboto" w:cs="Helvetica"/>
          <w:b/>
          <w:color w:val="333333"/>
          <w:sz w:val="28"/>
          <w:szCs w:val="28"/>
        </w:rPr>
      </w:pPr>
      <w:r>
        <w:rPr>
          <w:rFonts w:ascii="Roboto" w:eastAsia="Times New Roman" w:hAnsi="Roboto" w:cs="Helvetica"/>
          <w:color w:val="333333"/>
          <w:sz w:val="28"/>
          <w:szCs w:val="28"/>
        </w:rPr>
        <w:t xml:space="preserve">                               </w:t>
      </w:r>
      <w:r w:rsidRPr="00D51682">
        <w:rPr>
          <w:rFonts w:ascii="Roboto" w:eastAsia="Times New Roman" w:hAnsi="Roboto" w:cs="Helvetica"/>
          <w:b/>
          <w:color w:val="333333"/>
          <w:sz w:val="28"/>
          <w:szCs w:val="28"/>
        </w:rPr>
        <w:t>Кардиограмма сердца.</w:t>
      </w:r>
    </w:p>
    <w:p w:rsidR="00D947F2" w:rsidRDefault="00D947F2" w:rsidP="00D947F2">
      <w:pPr>
        <w:spacing w:after="0" w:line="240" w:lineRule="auto"/>
        <w:rPr>
          <w:rFonts w:ascii="Roboto" w:eastAsia="Times New Roman" w:hAnsi="Roboto" w:cs="Helvetica"/>
          <w:color w:val="333333"/>
          <w:sz w:val="28"/>
          <w:szCs w:val="28"/>
        </w:rPr>
      </w:pPr>
      <w:r w:rsidRPr="00122FC9">
        <w:rPr>
          <w:rFonts w:ascii="Roboto" w:eastAsia="Times New Roman" w:hAnsi="Roboto" w:cs="Helvetica"/>
          <w:color w:val="333333"/>
          <w:sz w:val="28"/>
          <w:szCs w:val="28"/>
        </w:rPr>
        <w:t>Достаточно ярким примером функциональной зависимости является кардиограмма сердца. Она показывает интенсивность и частоту сокращений сердечной мышцы во времени.</w:t>
      </w:r>
    </w:p>
    <w:p w:rsidR="00D947F2" w:rsidRDefault="00D947F2" w:rsidP="00D947F2">
      <w:pPr>
        <w:spacing w:after="0" w:line="240" w:lineRule="auto"/>
        <w:rPr>
          <w:rFonts w:ascii="Roboto" w:eastAsia="Times New Roman" w:hAnsi="Roboto" w:cs="Helvetica"/>
          <w:color w:val="333333"/>
          <w:sz w:val="28"/>
          <w:szCs w:val="28"/>
        </w:rPr>
      </w:pPr>
    </w:p>
    <w:p w:rsidR="00D947F2" w:rsidRPr="00D51682" w:rsidRDefault="00D947F2" w:rsidP="00D947F2">
      <w:pPr>
        <w:spacing w:after="0" w:line="240" w:lineRule="auto"/>
        <w:rPr>
          <w:rFonts w:ascii="Roboto" w:eastAsia="Times New Roman" w:hAnsi="Roboto" w:cs="Helvetica"/>
          <w:b/>
          <w:color w:val="333333"/>
          <w:sz w:val="28"/>
          <w:szCs w:val="28"/>
        </w:rPr>
      </w:pPr>
      <w:r>
        <w:rPr>
          <w:rFonts w:ascii="Roboto" w:eastAsia="Times New Roman" w:hAnsi="Roboto" w:cs="Helvetica"/>
          <w:color w:val="333333"/>
          <w:sz w:val="28"/>
          <w:szCs w:val="28"/>
        </w:rPr>
        <w:t xml:space="preserve">                               </w:t>
      </w:r>
      <w:r w:rsidRPr="00D51682">
        <w:rPr>
          <w:rFonts w:ascii="Roboto" w:eastAsia="Times New Roman" w:hAnsi="Roboto" w:cs="Helvetica"/>
          <w:b/>
          <w:color w:val="333333"/>
          <w:sz w:val="28"/>
          <w:szCs w:val="28"/>
        </w:rPr>
        <w:t>Плавление льда.</w:t>
      </w:r>
    </w:p>
    <w:p w:rsidR="00D947F2" w:rsidRPr="00122FC9" w:rsidRDefault="00D947F2" w:rsidP="00D947F2">
      <w:pPr>
        <w:rPr>
          <w:sz w:val="28"/>
          <w:szCs w:val="28"/>
        </w:rPr>
      </w:pPr>
      <w:r>
        <w:rPr>
          <w:sz w:val="28"/>
          <w:szCs w:val="28"/>
        </w:rPr>
        <w:t xml:space="preserve"> </w:t>
      </w:r>
      <w:r w:rsidRPr="00122FC9">
        <w:rPr>
          <w:sz w:val="28"/>
          <w:szCs w:val="28"/>
        </w:rPr>
        <w:t xml:space="preserve"> А теперь давайте рассмотрим пример из физики. Представьте себе, что лед нагревают до температуры плавления, затем без изменения температуры происходит разрушения кристаллической решетки, то есть он начинает плавиться. После этого воду начинают нагревать до более высокой температуры, а затем начинается обратный процесс.</w:t>
      </w:r>
    </w:p>
    <w:p w:rsidR="00D947F2" w:rsidRPr="00122FC9" w:rsidRDefault="00D947F2" w:rsidP="00D947F2">
      <w:pPr>
        <w:rPr>
          <w:sz w:val="28"/>
          <w:szCs w:val="28"/>
        </w:rPr>
      </w:pPr>
      <w:r w:rsidRPr="00122FC9">
        <w:rPr>
          <w:sz w:val="28"/>
          <w:szCs w:val="28"/>
        </w:rPr>
        <w:t>Все вышеописанное можно проиллюстрировать на графике:</w:t>
      </w:r>
    </w:p>
    <w:p w:rsidR="00D947F2" w:rsidRPr="00F46A10" w:rsidRDefault="00D947F2" w:rsidP="00D947F2">
      <w:pPr>
        <w:spacing w:after="0" w:line="240" w:lineRule="auto"/>
        <w:rPr>
          <w:rFonts w:ascii="Roboto" w:eastAsia="Times New Roman" w:hAnsi="Roboto" w:cs="Helvetica"/>
          <w:color w:val="333333"/>
          <w:sz w:val="28"/>
          <w:szCs w:val="28"/>
        </w:rPr>
      </w:pPr>
    </w:p>
    <w:p w:rsidR="00D947F2" w:rsidRPr="00E9649D" w:rsidRDefault="00D947F2" w:rsidP="00D947F2">
      <w:r>
        <w:rPr>
          <w:noProof/>
        </w:rPr>
        <w:lastRenderedPageBreak/>
        <w:t xml:space="preserve">    </w:t>
      </w:r>
      <w:r>
        <w:rPr>
          <w:noProof/>
        </w:rPr>
        <w:drawing>
          <wp:inline distT="0" distB="0" distL="0" distR="0" wp14:anchorId="256F74C9" wp14:editId="3FE019DD">
            <wp:extent cx="5940425" cy="3645261"/>
            <wp:effectExtent l="0" t="0" r="3175" b="0"/>
            <wp:docPr id="5" name="Рисунок 5" descr="https://cknow.ru/uploads/posts/2017-06/1497519211_snim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cknow.ru/uploads/posts/2017-06/1497519211_snimo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645261"/>
                    </a:xfrm>
                    <a:prstGeom prst="rect">
                      <a:avLst/>
                    </a:prstGeom>
                    <a:noFill/>
                    <a:ln>
                      <a:noFill/>
                    </a:ln>
                  </pic:spPr>
                </pic:pic>
              </a:graphicData>
            </a:graphic>
          </wp:inline>
        </w:drawing>
      </w:r>
    </w:p>
    <w:p w:rsidR="00D947F2" w:rsidRDefault="00D947F2" w:rsidP="00D947F2">
      <w:pPr>
        <w:rPr>
          <w:rFonts w:ascii="Times New Roman" w:eastAsia="Calibri" w:hAnsi="Times New Roman" w:cs="Times New Roman"/>
          <w:sz w:val="28"/>
          <w:szCs w:val="28"/>
        </w:rPr>
      </w:pPr>
      <w:r>
        <w:t xml:space="preserve">  </w:t>
      </w:r>
      <w:r>
        <w:rPr>
          <w:rFonts w:ascii="Times New Roman" w:eastAsia="Calibri" w:hAnsi="Times New Roman" w:cs="Times New Roman"/>
          <w:sz w:val="28"/>
          <w:szCs w:val="28"/>
        </w:rPr>
        <w:t xml:space="preserve">    Выполните работу в тетради, сфотографируйте ее и отправьте мне на электронную почту.</w:t>
      </w:r>
    </w:p>
    <w:p w:rsidR="000D0472" w:rsidRDefault="000D0472" w:rsidP="000D0472">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bookmarkStart w:id="0" w:name="_GoBack"/>
      <w:bookmarkEnd w:id="0"/>
    </w:p>
    <w:p w:rsidR="000D0472" w:rsidRDefault="000D0472" w:rsidP="000D0472">
      <w:pPr>
        <w:rPr>
          <w:rFonts w:ascii="Times New Roman" w:eastAsia="Calibri" w:hAnsi="Times New Roman" w:cs="Times New Roman"/>
          <w:sz w:val="28"/>
          <w:szCs w:val="28"/>
        </w:rPr>
      </w:pPr>
      <w:r>
        <w:rPr>
          <w:rFonts w:ascii="Times New Roman" w:eastAsia="Calibri" w:hAnsi="Times New Roman" w:cs="Times New Roman"/>
          <w:sz w:val="28"/>
          <w:szCs w:val="28"/>
        </w:rPr>
        <w:t xml:space="preserve">    Тема нашего урока: арифметические операции над функциями  (2 урока).</w:t>
      </w:r>
    </w:p>
    <w:p w:rsidR="000D0472" w:rsidRDefault="000D0472" w:rsidP="000D0472">
      <w:pPr>
        <w:rPr>
          <w:rFonts w:ascii="Times New Roman" w:eastAsia="Calibri" w:hAnsi="Times New Roman" w:cs="Times New Roman"/>
          <w:sz w:val="28"/>
          <w:szCs w:val="28"/>
        </w:rPr>
      </w:pPr>
      <w:r>
        <w:rPr>
          <w:rFonts w:ascii="Times New Roman" w:eastAsia="Calibri" w:hAnsi="Times New Roman" w:cs="Times New Roman"/>
          <w:sz w:val="28"/>
          <w:szCs w:val="28"/>
        </w:rPr>
        <w:t>Для освоения данной темы нам необходимо:</w:t>
      </w:r>
    </w:p>
    <w:p w:rsidR="000D0472" w:rsidRDefault="000D0472" w:rsidP="000D0472">
      <w:pPr>
        <w:rPr>
          <w:rFonts w:ascii="Times New Roman" w:eastAsia="Calibri" w:hAnsi="Times New Roman" w:cs="Times New Roman"/>
          <w:sz w:val="28"/>
          <w:szCs w:val="28"/>
        </w:rPr>
      </w:pPr>
      <w:r>
        <w:rPr>
          <w:rFonts w:ascii="Times New Roman" w:eastAsia="Calibri" w:hAnsi="Times New Roman" w:cs="Times New Roman"/>
          <w:sz w:val="28"/>
          <w:szCs w:val="28"/>
        </w:rPr>
        <w:t xml:space="preserve"> 1) изучите материал учебника (стр.131 п. 2);</w:t>
      </w:r>
    </w:p>
    <w:p w:rsidR="000D0472" w:rsidRDefault="000D0472" w:rsidP="000D0472">
      <w:pPr>
        <w:rPr>
          <w:rFonts w:ascii="Times New Roman" w:eastAsia="Calibri" w:hAnsi="Times New Roman" w:cs="Times New Roman"/>
          <w:sz w:val="28"/>
          <w:szCs w:val="28"/>
        </w:rPr>
      </w:pPr>
      <w:r>
        <w:rPr>
          <w:rFonts w:ascii="Times New Roman" w:eastAsia="Calibri" w:hAnsi="Times New Roman" w:cs="Times New Roman"/>
          <w:sz w:val="28"/>
          <w:szCs w:val="28"/>
        </w:rPr>
        <w:t>2) перечертите график «Сложение функций» (стр.131);</w:t>
      </w:r>
    </w:p>
    <w:p w:rsidR="000D0472" w:rsidRDefault="000D0472" w:rsidP="000D0472">
      <w:pPr>
        <w:rPr>
          <w:rFonts w:ascii="Times New Roman" w:eastAsia="Calibri" w:hAnsi="Times New Roman" w:cs="Times New Roman"/>
          <w:sz w:val="28"/>
          <w:szCs w:val="28"/>
        </w:rPr>
      </w:pPr>
      <w:r>
        <w:rPr>
          <w:rFonts w:ascii="Times New Roman" w:eastAsia="Calibri" w:hAnsi="Times New Roman" w:cs="Times New Roman"/>
          <w:sz w:val="28"/>
          <w:szCs w:val="28"/>
        </w:rPr>
        <w:t>3)  письменно проанализируйте пример «Арифметические действия над функциями» (стр.132).</w:t>
      </w:r>
    </w:p>
    <w:p w:rsidR="000D0472" w:rsidRDefault="000D0472" w:rsidP="000D0472">
      <w:pPr>
        <w:rPr>
          <w:rFonts w:ascii="Times New Roman" w:eastAsia="Calibri" w:hAnsi="Times New Roman" w:cs="Times New Roman"/>
          <w:sz w:val="28"/>
          <w:szCs w:val="28"/>
        </w:rPr>
      </w:pPr>
      <w:r>
        <w:rPr>
          <w:rFonts w:ascii="Times New Roman" w:eastAsia="Calibri" w:hAnsi="Times New Roman" w:cs="Times New Roman"/>
          <w:sz w:val="28"/>
          <w:szCs w:val="28"/>
        </w:rPr>
        <w:t xml:space="preserve">   Выполните работу в тетради и пришлите мне на электронную почту.</w:t>
      </w:r>
    </w:p>
    <w:p w:rsidR="000D0472" w:rsidRDefault="000D0472" w:rsidP="000D0472">
      <w:pPr>
        <w:rPr>
          <w:rFonts w:ascii="Times New Roman" w:eastAsia="Times New Roman" w:hAnsi="Times New Roman" w:cs="Times New Roman"/>
          <w:sz w:val="28"/>
        </w:rPr>
      </w:pPr>
      <w:r>
        <w:rPr>
          <w:rFonts w:ascii="Times New Roman" w:eastAsia="Times New Roman" w:hAnsi="Times New Roman" w:cs="Times New Roman"/>
          <w:sz w:val="28"/>
        </w:rPr>
        <w:t xml:space="preserve">    Рекомендуемая литература:</w:t>
      </w:r>
    </w:p>
    <w:p w:rsidR="000D0472" w:rsidRDefault="000D0472" w:rsidP="000D0472">
      <w:pPr>
        <w:spacing w:line="240" w:lineRule="auto"/>
        <w:rPr>
          <w:rFonts w:ascii="Calibri" w:eastAsia="Calibri" w:hAnsi="Calibri" w:cs="Times New Roman"/>
          <w:sz w:val="28"/>
          <w:szCs w:val="28"/>
        </w:rPr>
      </w:pPr>
      <w:r>
        <w:rPr>
          <w:rFonts w:ascii="Calibri" w:eastAsia="Calibri" w:hAnsi="Calibri" w:cs="Times New Roman"/>
          <w:sz w:val="28"/>
          <w:szCs w:val="28"/>
        </w:rPr>
        <w:t>1) Математика</w:t>
      </w:r>
      <w:proofErr w:type="gramStart"/>
      <w:r>
        <w:rPr>
          <w:rFonts w:ascii="Calibri" w:eastAsia="Calibri" w:hAnsi="Calibri" w:cs="Times New Roman"/>
          <w:sz w:val="28"/>
          <w:szCs w:val="28"/>
        </w:rPr>
        <w:t xml:space="preserve"> :</w:t>
      </w:r>
      <w:proofErr w:type="gramEnd"/>
      <w:r>
        <w:rPr>
          <w:rFonts w:ascii="Calibri" w:eastAsia="Calibri" w:hAnsi="Calibri" w:cs="Times New Roman"/>
          <w:sz w:val="28"/>
          <w:szCs w:val="28"/>
        </w:rPr>
        <w:t xml:space="preserve"> алгебра и начала математического анализа, геометрия : учеб. Для студ. Учреждений сред. проф. Образования / М. И. </w:t>
      </w:r>
      <w:proofErr w:type="spellStart"/>
      <w:r>
        <w:rPr>
          <w:rFonts w:ascii="Calibri" w:eastAsia="Calibri" w:hAnsi="Calibri" w:cs="Times New Roman"/>
          <w:sz w:val="28"/>
          <w:szCs w:val="28"/>
        </w:rPr>
        <w:t>Башмаков</w:t>
      </w:r>
      <w:proofErr w:type="gramStart"/>
      <w:r>
        <w:rPr>
          <w:rFonts w:ascii="Calibri" w:eastAsia="Calibri" w:hAnsi="Calibri" w:cs="Times New Roman"/>
          <w:sz w:val="28"/>
          <w:szCs w:val="28"/>
        </w:rPr>
        <w:t>.М</w:t>
      </w:r>
      <w:proofErr w:type="spellEnd"/>
      <w:proofErr w:type="gramEnd"/>
      <w:r>
        <w:rPr>
          <w:rFonts w:ascii="Calibri" w:eastAsia="Calibri" w:hAnsi="Calibri" w:cs="Times New Roman"/>
          <w:sz w:val="28"/>
          <w:szCs w:val="28"/>
        </w:rPr>
        <w:t>. : Издательский центр «Академия». 2016.—256 с.</w:t>
      </w:r>
    </w:p>
    <w:p w:rsidR="000D0472" w:rsidRDefault="000D0472" w:rsidP="000D0472">
      <w:pPr>
        <w:spacing w:after="0" w:line="240" w:lineRule="auto"/>
        <w:contextualSpacing/>
        <w:rPr>
          <w:rFonts w:ascii="Times New Roman" w:eastAsia="Calibri" w:hAnsi="Times New Roman" w:cs="Times New Roman"/>
          <w:sz w:val="28"/>
          <w:szCs w:val="28"/>
        </w:rPr>
      </w:pPr>
      <w:hyperlink r:id="rId11" w:tgtFrame="_blank" w:history="1">
        <w:r>
          <w:rPr>
            <w:rStyle w:val="a3"/>
            <w:rFonts w:ascii="Times New Roman" w:eastAsia="Calibri" w:hAnsi="Times New Roman" w:cs="Times New Roman"/>
            <w:sz w:val="28"/>
            <w:szCs w:val="28"/>
          </w:rPr>
          <w:t>https://obuchalka.org/20180713101909/matematika-algebra-i-nachala-matematicheskogo-analiza-geometriya-bashmakov-m-i-2017.html</w:t>
        </w:r>
      </w:hyperlink>
      <w:r>
        <w:rPr>
          <w:rFonts w:ascii="Times New Roman" w:eastAsia="Calibri" w:hAnsi="Times New Roman" w:cs="Times New Roman"/>
          <w:sz w:val="28"/>
          <w:szCs w:val="28"/>
        </w:rPr>
        <w:t xml:space="preserve"> </w:t>
      </w:r>
    </w:p>
    <w:p w:rsidR="000D0472" w:rsidRDefault="000D0472" w:rsidP="000D0472">
      <w:pPr>
        <w:spacing w:after="0" w:line="240" w:lineRule="auto"/>
        <w:contextualSpacing/>
        <w:rPr>
          <w:rFonts w:ascii="Times New Roman" w:eastAsia="Calibri" w:hAnsi="Times New Roman" w:cs="Times New Roman"/>
          <w:sz w:val="28"/>
          <w:szCs w:val="28"/>
        </w:rPr>
      </w:pPr>
    </w:p>
    <w:p w:rsidR="000D0472" w:rsidRDefault="000D0472" w:rsidP="000D0472">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С уважением, </w:t>
      </w:r>
      <w:proofErr w:type="spellStart"/>
      <w:r>
        <w:rPr>
          <w:rFonts w:ascii="Times New Roman" w:eastAsia="Calibri" w:hAnsi="Times New Roman" w:cs="Times New Roman"/>
          <w:sz w:val="28"/>
          <w:szCs w:val="28"/>
        </w:rPr>
        <w:t>Танчик</w:t>
      </w:r>
      <w:proofErr w:type="spellEnd"/>
      <w:r>
        <w:rPr>
          <w:rFonts w:ascii="Times New Roman" w:eastAsia="Calibri" w:hAnsi="Times New Roman" w:cs="Times New Roman"/>
          <w:sz w:val="28"/>
          <w:szCs w:val="28"/>
        </w:rPr>
        <w:t xml:space="preserve"> Е. А.</w:t>
      </w:r>
    </w:p>
    <w:p w:rsidR="000D0472" w:rsidRDefault="000D0472" w:rsidP="000D0472"/>
    <w:p w:rsidR="000D0472" w:rsidRDefault="000D0472" w:rsidP="000D0472"/>
    <w:p w:rsidR="000D0472" w:rsidRDefault="000D0472" w:rsidP="000D0472"/>
    <w:p w:rsidR="000D0472" w:rsidRDefault="000D0472" w:rsidP="00D947F2">
      <w:pPr>
        <w:rPr>
          <w:rFonts w:ascii="Times New Roman" w:eastAsia="Calibri" w:hAnsi="Times New Roman" w:cs="Times New Roman"/>
          <w:sz w:val="28"/>
          <w:szCs w:val="28"/>
        </w:rPr>
      </w:pPr>
    </w:p>
    <w:p w:rsidR="00D947F2" w:rsidRDefault="00D947F2" w:rsidP="00D947F2">
      <w:pPr>
        <w:rPr>
          <w:rFonts w:ascii="Times New Roman" w:eastAsia="Times New Roman" w:hAnsi="Times New Roman" w:cs="Times New Roman"/>
          <w:sz w:val="28"/>
        </w:rPr>
      </w:pPr>
      <w:r>
        <w:rPr>
          <w:rFonts w:ascii="Times New Roman" w:eastAsia="Times New Roman" w:hAnsi="Times New Roman" w:cs="Times New Roman"/>
          <w:sz w:val="28"/>
        </w:rPr>
        <w:t xml:space="preserve">    Рекомендуемая литература:</w:t>
      </w:r>
    </w:p>
    <w:p w:rsidR="00D947F2" w:rsidRDefault="00D947F2" w:rsidP="00D947F2">
      <w:pPr>
        <w:spacing w:line="240" w:lineRule="auto"/>
        <w:rPr>
          <w:rFonts w:ascii="Calibri" w:eastAsia="Calibri" w:hAnsi="Calibri" w:cs="Times New Roman"/>
          <w:sz w:val="28"/>
          <w:szCs w:val="28"/>
        </w:rPr>
      </w:pPr>
      <w:r>
        <w:rPr>
          <w:rFonts w:ascii="Calibri" w:eastAsia="Calibri" w:hAnsi="Calibri" w:cs="Times New Roman"/>
          <w:sz w:val="28"/>
          <w:szCs w:val="28"/>
        </w:rPr>
        <w:t>1) Математика</w:t>
      </w:r>
      <w:proofErr w:type="gramStart"/>
      <w:r>
        <w:rPr>
          <w:rFonts w:ascii="Calibri" w:eastAsia="Calibri" w:hAnsi="Calibri" w:cs="Times New Roman"/>
          <w:sz w:val="28"/>
          <w:szCs w:val="28"/>
        </w:rPr>
        <w:t xml:space="preserve"> :</w:t>
      </w:r>
      <w:proofErr w:type="gramEnd"/>
      <w:r>
        <w:rPr>
          <w:rFonts w:ascii="Calibri" w:eastAsia="Calibri" w:hAnsi="Calibri" w:cs="Times New Roman"/>
          <w:sz w:val="28"/>
          <w:szCs w:val="28"/>
        </w:rPr>
        <w:t xml:space="preserve"> алгебра и начала математического анализа, геометрия : учеб. Для студ. Учреждений сред. проф. Образования / М. И. </w:t>
      </w:r>
      <w:proofErr w:type="spellStart"/>
      <w:r>
        <w:rPr>
          <w:rFonts w:ascii="Calibri" w:eastAsia="Calibri" w:hAnsi="Calibri" w:cs="Times New Roman"/>
          <w:sz w:val="28"/>
          <w:szCs w:val="28"/>
        </w:rPr>
        <w:t>Башмаков</w:t>
      </w:r>
      <w:proofErr w:type="gramStart"/>
      <w:r>
        <w:rPr>
          <w:rFonts w:ascii="Calibri" w:eastAsia="Calibri" w:hAnsi="Calibri" w:cs="Times New Roman"/>
          <w:sz w:val="28"/>
          <w:szCs w:val="28"/>
        </w:rPr>
        <w:t>.М</w:t>
      </w:r>
      <w:proofErr w:type="spellEnd"/>
      <w:proofErr w:type="gramEnd"/>
      <w:r>
        <w:rPr>
          <w:rFonts w:ascii="Calibri" w:eastAsia="Calibri" w:hAnsi="Calibri" w:cs="Times New Roman"/>
          <w:sz w:val="28"/>
          <w:szCs w:val="28"/>
        </w:rPr>
        <w:t>. : Издательский центр «Академия». 2016.—256 с.</w:t>
      </w:r>
    </w:p>
    <w:p w:rsidR="00D947F2" w:rsidRDefault="000D0472" w:rsidP="00D947F2">
      <w:pPr>
        <w:spacing w:after="0" w:line="240" w:lineRule="auto"/>
        <w:contextualSpacing/>
        <w:rPr>
          <w:rFonts w:ascii="Times New Roman" w:eastAsia="Calibri" w:hAnsi="Times New Roman" w:cs="Times New Roman"/>
          <w:sz w:val="28"/>
          <w:szCs w:val="28"/>
        </w:rPr>
      </w:pPr>
      <w:hyperlink r:id="rId12" w:tgtFrame="_blank" w:history="1">
        <w:r w:rsidR="00D947F2">
          <w:rPr>
            <w:rStyle w:val="a3"/>
            <w:rFonts w:ascii="Times New Roman" w:eastAsia="Calibri" w:hAnsi="Times New Roman" w:cs="Times New Roman"/>
            <w:sz w:val="28"/>
            <w:szCs w:val="28"/>
          </w:rPr>
          <w:t>https://obuchalka.org/20180713101909/matematika-algebra-i-nachala-matematicheskogo-analiza-geometriya-bashmakov-m-i-2017.html</w:t>
        </w:r>
      </w:hyperlink>
      <w:r w:rsidR="00D947F2">
        <w:rPr>
          <w:rFonts w:ascii="Times New Roman" w:eastAsia="Calibri" w:hAnsi="Times New Roman" w:cs="Times New Roman"/>
          <w:sz w:val="28"/>
          <w:szCs w:val="28"/>
        </w:rPr>
        <w:t xml:space="preserve"> </w:t>
      </w:r>
    </w:p>
    <w:p w:rsidR="00D947F2" w:rsidRDefault="00D947F2" w:rsidP="00D947F2">
      <w:pPr>
        <w:spacing w:after="0" w:line="240" w:lineRule="auto"/>
        <w:contextualSpacing/>
        <w:rPr>
          <w:rFonts w:ascii="Times New Roman" w:eastAsia="Calibri" w:hAnsi="Times New Roman" w:cs="Times New Roman"/>
          <w:sz w:val="28"/>
          <w:szCs w:val="28"/>
        </w:rPr>
      </w:pPr>
    </w:p>
    <w:p w:rsidR="00D947F2" w:rsidRDefault="00D947F2" w:rsidP="00D947F2">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С уважением, </w:t>
      </w:r>
      <w:proofErr w:type="spellStart"/>
      <w:r>
        <w:rPr>
          <w:rFonts w:ascii="Times New Roman" w:eastAsia="Calibri" w:hAnsi="Times New Roman" w:cs="Times New Roman"/>
          <w:sz w:val="28"/>
          <w:szCs w:val="28"/>
        </w:rPr>
        <w:t>Танчик</w:t>
      </w:r>
      <w:proofErr w:type="spellEnd"/>
      <w:r>
        <w:rPr>
          <w:rFonts w:ascii="Times New Roman" w:eastAsia="Calibri" w:hAnsi="Times New Roman" w:cs="Times New Roman"/>
          <w:sz w:val="28"/>
          <w:szCs w:val="28"/>
        </w:rPr>
        <w:t xml:space="preserve"> Е. А.</w:t>
      </w:r>
    </w:p>
    <w:p w:rsidR="00D947F2" w:rsidRDefault="00D947F2" w:rsidP="00D947F2"/>
    <w:p w:rsidR="00D947F2" w:rsidRPr="00E9649D" w:rsidRDefault="00D947F2" w:rsidP="00D947F2"/>
    <w:p w:rsidR="00D947F2" w:rsidRDefault="00D947F2" w:rsidP="00D947F2"/>
    <w:p w:rsidR="008A3FAF" w:rsidRDefault="008A3FAF"/>
    <w:sectPr w:rsidR="008A3F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Robo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A3D66"/>
    <w:multiLevelType w:val="multilevel"/>
    <w:tmpl w:val="608EA2B2"/>
    <w:lvl w:ilvl="0">
      <w:start w:val="1"/>
      <w:numFmt w:val="bullet"/>
      <w:lvlText w:val="o"/>
      <w:lvlJc w:val="left"/>
      <w:pPr>
        <w:tabs>
          <w:tab w:val="num" w:pos="644"/>
        </w:tabs>
        <w:ind w:left="644" w:hanging="360"/>
      </w:pPr>
      <w:rPr>
        <w:rFonts w:ascii="Courier New" w:hAnsi="Courier New" w:hint="default"/>
        <w:sz w:val="20"/>
      </w:rPr>
    </w:lvl>
    <w:lvl w:ilvl="1">
      <w:start w:val="1"/>
      <w:numFmt w:val="bullet"/>
      <w:lvlText w:val="o"/>
      <w:lvlJc w:val="left"/>
      <w:pPr>
        <w:tabs>
          <w:tab w:val="num" w:pos="1364"/>
        </w:tabs>
        <w:ind w:left="1364" w:hanging="360"/>
      </w:pPr>
      <w:rPr>
        <w:rFonts w:ascii="Courier New" w:hAnsi="Courier New" w:hint="default"/>
        <w:sz w:val="20"/>
      </w:rPr>
    </w:lvl>
    <w:lvl w:ilvl="2">
      <w:start w:val="1"/>
      <w:numFmt w:val="bullet"/>
      <w:lvlText w:val="o"/>
      <w:lvlJc w:val="left"/>
      <w:pPr>
        <w:tabs>
          <w:tab w:val="num" w:pos="284"/>
        </w:tabs>
        <w:ind w:left="284" w:hanging="360"/>
      </w:pPr>
      <w:rPr>
        <w:rFonts w:ascii="Courier New" w:hAnsi="Courier New" w:hint="default"/>
        <w:sz w:val="20"/>
      </w:rPr>
    </w:lvl>
    <w:lvl w:ilvl="3" w:tentative="1">
      <w:start w:val="1"/>
      <w:numFmt w:val="bullet"/>
      <w:lvlText w:val="o"/>
      <w:lvlJc w:val="left"/>
      <w:pPr>
        <w:tabs>
          <w:tab w:val="num" w:pos="2804"/>
        </w:tabs>
        <w:ind w:left="2804" w:hanging="360"/>
      </w:pPr>
      <w:rPr>
        <w:rFonts w:ascii="Courier New" w:hAnsi="Courier New" w:hint="default"/>
        <w:sz w:val="20"/>
      </w:rPr>
    </w:lvl>
    <w:lvl w:ilvl="4" w:tentative="1">
      <w:start w:val="1"/>
      <w:numFmt w:val="bullet"/>
      <w:lvlText w:val="o"/>
      <w:lvlJc w:val="left"/>
      <w:pPr>
        <w:tabs>
          <w:tab w:val="num" w:pos="3524"/>
        </w:tabs>
        <w:ind w:left="3524" w:hanging="360"/>
      </w:pPr>
      <w:rPr>
        <w:rFonts w:ascii="Courier New" w:hAnsi="Courier New" w:hint="default"/>
        <w:sz w:val="20"/>
      </w:rPr>
    </w:lvl>
    <w:lvl w:ilvl="5" w:tentative="1">
      <w:start w:val="1"/>
      <w:numFmt w:val="bullet"/>
      <w:lvlText w:val="o"/>
      <w:lvlJc w:val="left"/>
      <w:pPr>
        <w:tabs>
          <w:tab w:val="num" w:pos="4244"/>
        </w:tabs>
        <w:ind w:left="4244" w:hanging="360"/>
      </w:pPr>
      <w:rPr>
        <w:rFonts w:ascii="Courier New" w:hAnsi="Courier New" w:hint="default"/>
        <w:sz w:val="20"/>
      </w:rPr>
    </w:lvl>
    <w:lvl w:ilvl="6" w:tentative="1">
      <w:start w:val="1"/>
      <w:numFmt w:val="bullet"/>
      <w:lvlText w:val="o"/>
      <w:lvlJc w:val="left"/>
      <w:pPr>
        <w:tabs>
          <w:tab w:val="num" w:pos="4964"/>
        </w:tabs>
        <w:ind w:left="4964" w:hanging="360"/>
      </w:pPr>
      <w:rPr>
        <w:rFonts w:ascii="Courier New" w:hAnsi="Courier New" w:hint="default"/>
        <w:sz w:val="20"/>
      </w:rPr>
    </w:lvl>
    <w:lvl w:ilvl="7" w:tentative="1">
      <w:start w:val="1"/>
      <w:numFmt w:val="bullet"/>
      <w:lvlText w:val="o"/>
      <w:lvlJc w:val="left"/>
      <w:pPr>
        <w:tabs>
          <w:tab w:val="num" w:pos="5684"/>
        </w:tabs>
        <w:ind w:left="5684" w:hanging="360"/>
      </w:pPr>
      <w:rPr>
        <w:rFonts w:ascii="Courier New" w:hAnsi="Courier New" w:hint="default"/>
        <w:sz w:val="20"/>
      </w:rPr>
    </w:lvl>
    <w:lvl w:ilvl="8" w:tentative="1">
      <w:start w:val="1"/>
      <w:numFmt w:val="bullet"/>
      <w:lvlText w:val="o"/>
      <w:lvlJc w:val="left"/>
      <w:pPr>
        <w:tabs>
          <w:tab w:val="num" w:pos="6404"/>
        </w:tabs>
        <w:ind w:left="6404"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ABD"/>
    <w:rsid w:val="000D0472"/>
    <w:rsid w:val="00801246"/>
    <w:rsid w:val="008A3FAF"/>
    <w:rsid w:val="00AF2ABD"/>
    <w:rsid w:val="00D94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7F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47F2"/>
    <w:rPr>
      <w:color w:val="0000FF" w:themeColor="hyperlink"/>
      <w:u w:val="single"/>
    </w:rPr>
  </w:style>
  <w:style w:type="paragraph" w:styleId="a4">
    <w:name w:val="Normal (Web)"/>
    <w:basedOn w:val="a"/>
    <w:uiPriority w:val="99"/>
    <w:semiHidden/>
    <w:unhideWhenUsed/>
    <w:rsid w:val="00D947F2"/>
    <w:rPr>
      <w:rFonts w:ascii="Times New Roman" w:hAnsi="Times New Roman" w:cs="Times New Roman"/>
      <w:sz w:val="24"/>
      <w:szCs w:val="24"/>
    </w:rPr>
  </w:style>
  <w:style w:type="paragraph" w:styleId="a5">
    <w:name w:val="List Paragraph"/>
    <w:basedOn w:val="a"/>
    <w:uiPriority w:val="34"/>
    <w:qFormat/>
    <w:rsid w:val="00D947F2"/>
    <w:pPr>
      <w:ind w:left="720"/>
      <w:contextualSpacing/>
    </w:pPr>
  </w:style>
  <w:style w:type="paragraph" w:styleId="a6">
    <w:name w:val="Balloon Text"/>
    <w:basedOn w:val="a"/>
    <w:link w:val="a7"/>
    <w:uiPriority w:val="99"/>
    <w:semiHidden/>
    <w:unhideWhenUsed/>
    <w:rsid w:val="00D947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47F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7F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47F2"/>
    <w:rPr>
      <w:color w:val="0000FF" w:themeColor="hyperlink"/>
      <w:u w:val="single"/>
    </w:rPr>
  </w:style>
  <w:style w:type="paragraph" w:styleId="a4">
    <w:name w:val="Normal (Web)"/>
    <w:basedOn w:val="a"/>
    <w:uiPriority w:val="99"/>
    <w:semiHidden/>
    <w:unhideWhenUsed/>
    <w:rsid w:val="00D947F2"/>
    <w:rPr>
      <w:rFonts w:ascii="Times New Roman" w:hAnsi="Times New Roman" w:cs="Times New Roman"/>
      <w:sz w:val="24"/>
      <w:szCs w:val="24"/>
    </w:rPr>
  </w:style>
  <w:style w:type="paragraph" w:styleId="a5">
    <w:name w:val="List Paragraph"/>
    <w:basedOn w:val="a"/>
    <w:uiPriority w:val="34"/>
    <w:qFormat/>
    <w:rsid w:val="00D947F2"/>
    <w:pPr>
      <w:ind w:left="720"/>
      <w:contextualSpacing/>
    </w:pPr>
  </w:style>
  <w:style w:type="paragraph" w:styleId="a6">
    <w:name w:val="Balloon Text"/>
    <w:basedOn w:val="a"/>
    <w:link w:val="a7"/>
    <w:uiPriority w:val="99"/>
    <w:semiHidden/>
    <w:unhideWhenUsed/>
    <w:rsid w:val="00D947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47F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53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obuchalka.org/20180713101909/matematika-algebra-i-nachala-matematicheskogo-analiza-geometriya-bashmakov-m-i-201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obuchalka.org/20180713101909/matematika-algebra-i-nachala-matematicheskogo-analiza-geometriya-bashmakov-m-i-2017.html"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924</Words>
  <Characters>5272</Characters>
  <Application>Microsoft Office Word</Application>
  <DocSecurity>0</DocSecurity>
  <Lines>43</Lines>
  <Paragraphs>12</Paragraphs>
  <ScaleCrop>false</ScaleCrop>
  <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2020-05-29T13:09:00Z</dcterms:created>
  <dcterms:modified xsi:type="dcterms:W3CDTF">2020-05-29T13:13:00Z</dcterms:modified>
</cp:coreProperties>
</file>